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</w:t>
      </w:r>
      <w:r>
        <w:rPr>
          <w:sz w:val="26"/>
        </w:rPr>
        <w:t xml:space="preserve">   </w:t>
      </w:r>
    </w:p>
    <w:p w14:paraId="04000000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>Информация об объявлении конкурса</w:t>
      </w:r>
    </w:p>
    <w:p w14:paraId="05000000">
      <w:pPr>
        <w:widowControl w:val="0"/>
        <w:ind w:firstLine="709"/>
        <w:jc w:val="both"/>
        <w:rPr>
          <w:sz w:val="24"/>
        </w:rPr>
      </w:pPr>
    </w:p>
    <w:p w14:paraId="0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</w:t>
      </w:r>
      <w:r>
        <w:rPr>
          <w:sz w:val="24"/>
        </w:rPr>
        <w:t xml:space="preserve">№18 по </w:t>
      </w:r>
      <w:r>
        <w:rPr>
          <w:sz w:val="24"/>
        </w:rPr>
        <w:t>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>Величко Светланы Викторовны</w:t>
      </w:r>
      <w:r>
        <w:rPr>
          <w:sz w:val="24"/>
        </w:rPr>
        <w:t xml:space="preserve">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>Положения о</w:t>
      </w:r>
      <w:r>
        <w:rPr>
          <w:sz w:val="24"/>
        </w:rPr>
        <w:t xml:space="preserve"> Межрайонной инспекции Федеральной налоговой службы </w:t>
      </w:r>
      <w:r>
        <w:rPr>
          <w:sz w:val="24"/>
        </w:rPr>
        <w:t xml:space="preserve">№ 18 по </w:t>
      </w:r>
      <w:r>
        <w:rPr>
          <w:sz w:val="24"/>
        </w:rPr>
        <w:t xml:space="preserve">Самарской области от </w:t>
      </w:r>
      <w:r>
        <w:rPr>
          <w:sz w:val="24"/>
        </w:rPr>
        <w:t>01</w:t>
      </w:r>
      <w:r>
        <w:rPr>
          <w:sz w:val="24"/>
        </w:rPr>
        <w:t>.0</w:t>
      </w:r>
      <w:r>
        <w:rPr>
          <w:sz w:val="24"/>
        </w:rPr>
        <w:t>4</w:t>
      </w:r>
      <w:r>
        <w:rPr>
          <w:sz w:val="24"/>
        </w:rPr>
        <w:t>.201</w:t>
      </w:r>
      <w:r>
        <w:rPr>
          <w:sz w:val="24"/>
        </w:rPr>
        <w:t>5</w:t>
      </w:r>
      <w:r>
        <w:rPr>
          <w:sz w:val="24"/>
        </w:rPr>
        <w:t>, 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для замещения</w:t>
      </w:r>
      <w:r>
        <w:rPr>
          <w:sz w:val="24"/>
        </w:rPr>
        <w:t xml:space="preserve"> вакантных должностей</w:t>
      </w:r>
      <w:r>
        <w:rPr>
          <w:sz w:val="24"/>
        </w:rPr>
        <w:t xml:space="preserve"> государственной гражданской службы</w:t>
      </w:r>
      <w:r>
        <w:rPr>
          <w:sz w:val="24"/>
        </w:rPr>
        <w:t>:</w:t>
      </w:r>
    </w:p>
    <w:p w14:paraId="07000000">
      <w:pPr>
        <w:widowControl w:val="0"/>
        <w:ind w:firstLine="709"/>
        <w:jc w:val="both"/>
        <w:rPr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560"/>
        <w:gridCol w:w="1441"/>
        <w:gridCol w:w="142"/>
        <w:gridCol w:w="1701"/>
        <w:gridCol w:w="1842"/>
        <w:gridCol w:w="200"/>
        <w:gridCol w:w="3118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3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00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Место работы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 Самарская область, г. Самара, ул. Князя Григория Засекина, д.6</w:t>
            </w:r>
          </w:p>
          <w:p w14:paraId="0E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  <w:r>
              <w:rPr>
                <w:sz w:val="24"/>
              </w:rPr>
              <w:tab/>
            </w:r>
          </w:p>
        </w:tc>
        <w:tc>
          <w:tcPr>
            <w:tcW w:type="dxa" w:w="15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государствен-ный налоговый инспектор</w:t>
            </w:r>
          </w:p>
        </w:tc>
        <w:tc>
          <w:tcPr>
            <w:tcW w:type="dxa" w:w="20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 – аналитический отдел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государствен-ный налоговый инспектор</w:t>
            </w:r>
          </w:p>
        </w:tc>
        <w:tc>
          <w:tcPr>
            <w:tcW w:type="dxa" w:w="20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</w:rPr>
              <w:t xml:space="preserve">камеральных проверок № 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A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государствен-ный налоговый инспектор</w:t>
            </w:r>
          </w:p>
        </w:tc>
        <w:tc>
          <w:tcPr>
            <w:tcW w:type="dxa" w:w="20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</w:rPr>
              <w:t>работы с налогоплатель-щиками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0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государствен-ный налоговый инспектор</w:t>
            </w:r>
          </w:p>
        </w:tc>
        <w:tc>
          <w:tcPr>
            <w:tcW w:type="dxa" w:w="20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предпроверочного анализа и истребования документов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6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</w:tbl>
    <w:p w14:paraId="27000000">
      <w:pPr>
        <w:ind w:firstLine="709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 </w:t>
      </w:r>
    </w:p>
    <w:p w14:paraId="28000000">
      <w:pPr>
        <w:ind w:firstLine="709"/>
        <w:jc w:val="both"/>
        <w:rPr>
          <w:b w:val="1"/>
          <w:sz w:val="24"/>
        </w:rPr>
      </w:pPr>
      <w:r>
        <w:rPr>
          <w:sz w:val="24"/>
        </w:rPr>
        <w:t xml:space="preserve"> </w:t>
      </w:r>
      <w:r>
        <w:rPr>
          <w:b w:val="1"/>
          <w:sz w:val="24"/>
        </w:rPr>
        <w:t>Базовые требования:</w:t>
      </w:r>
    </w:p>
    <w:p w14:paraId="29000000">
      <w:pPr>
        <w:ind w:firstLine="709"/>
        <w:jc w:val="both"/>
        <w:rPr>
          <w:sz w:val="24"/>
        </w:rPr>
      </w:pPr>
      <w:r>
        <w:rPr>
          <w:sz w:val="24"/>
        </w:rPr>
        <w:t xml:space="preserve">а) знание государственного языка Российской Федерации (русского языка); </w:t>
      </w:r>
    </w:p>
    <w:p w14:paraId="2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б) знание основ Конституции Российской Федерации;</w:t>
      </w:r>
    </w:p>
    <w:p w14:paraId="2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14:paraId="2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г) знание Федерального закона от 27 мая 2003 г. № 58-ФЗ «О системе государственной службы Российской Федерации»;</w:t>
      </w:r>
    </w:p>
    <w:p w14:paraId="2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д) знание Федерального закона от 25 декабря 2008 г. № 273-ФЗ «О противодействии коррупции»;</w:t>
      </w:r>
    </w:p>
    <w:p w14:paraId="2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е) знания и умения в области информационно-коммуникационных технологий;</w:t>
      </w:r>
    </w:p>
    <w:p w14:paraId="2F000000">
      <w:pPr>
        <w:widowControl w:val="0"/>
        <w:tabs>
          <w:tab w:leader="none" w:pos="284" w:val="left"/>
          <w:tab w:leader="none" w:pos="1134" w:val="left"/>
          <w:tab w:leader="none" w:pos="1276" w:val="left"/>
        </w:tabs>
        <w:ind w:firstLine="709"/>
        <w:jc w:val="both"/>
        <w:rPr>
          <w:sz w:val="24"/>
        </w:rPr>
      </w:pPr>
      <w:r>
        <w:rPr>
          <w:sz w:val="24"/>
        </w:rPr>
        <w:t>ж) требования к умениям, свидетельствующим о наличии необходимых профессиональных и личностных качеств.</w:t>
      </w:r>
    </w:p>
    <w:p w14:paraId="30000000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14:paraId="31000000">
      <w:pPr>
        <w:ind w:firstLine="709"/>
        <w:jc w:val="both"/>
        <w:rPr>
          <w:sz w:val="24"/>
        </w:rPr>
      </w:pPr>
    </w:p>
    <w:p w14:paraId="32000000">
      <w:pPr>
        <w:widowControl w:val="0"/>
        <w:ind w:firstLine="709"/>
        <w:jc w:val="center"/>
        <w:rPr>
          <w:sz w:val="24"/>
        </w:rPr>
      </w:pPr>
      <w:r>
        <w:rPr>
          <w:sz w:val="24"/>
        </w:rPr>
        <w:t xml:space="preserve">Денежное содержание федеральных государственных гражданских служащих </w:t>
      </w:r>
      <w:r>
        <w:rPr>
          <w:sz w:val="24"/>
        </w:rPr>
        <w:t xml:space="preserve">    </w:t>
      </w:r>
      <w:r>
        <w:rPr>
          <w:sz w:val="24"/>
        </w:rPr>
        <w:t xml:space="preserve">                           </w:t>
      </w:r>
      <w:r>
        <w:rPr>
          <w:sz w:val="24"/>
        </w:rPr>
        <w:t xml:space="preserve">Межрайонной ИФНС России </w:t>
      </w:r>
      <w:r>
        <w:rPr>
          <w:sz w:val="24"/>
        </w:rPr>
        <w:t xml:space="preserve">№18 </w:t>
      </w:r>
      <w:r>
        <w:rPr>
          <w:sz w:val="24"/>
        </w:rPr>
        <w:t>по Самарской области состоит из:</w:t>
      </w:r>
    </w:p>
    <w:p w14:paraId="33000000">
      <w:pPr>
        <w:widowControl w:val="0"/>
        <w:ind w:firstLine="709"/>
        <w:jc w:val="center"/>
        <w:rPr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786"/>
        <w:gridCol w:w="5528"/>
      </w:tblGrid>
      <w:tr>
        <w:trPr>
          <w:trHeight w:hRule="atLeast" w:val="520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160" w:line="240" w:lineRule="exact"/>
              <w:ind/>
              <w:jc w:val="right"/>
              <w:rPr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after="160" w:line="240" w:lineRule="exac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472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3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90-120 % </w:t>
            </w:r>
          </w:p>
          <w:p w14:paraId="3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4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 1 должностного</w:t>
            </w:r>
          </w:p>
          <w:p w14:paraId="45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line="240" w:lineRule="exact"/>
              <w:ind/>
              <w:rPr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line="240" w:lineRule="exact"/>
              <w:ind/>
              <w:rPr>
                <w:b w:val="1"/>
                <w:color w:val="FF0000"/>
                <w:sz w:val="24"/>
              </w:rPr>
            </w:pPr>
          </w:p>
          <w:p w14:paraId="4E000000">
            <w:pPr>
              <w:spacing w:line="240" w:lineRule="exact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Старший государственный налоговый инспектор</w:t>
            </w:r>
          </w:p>
          <w:p w14:paraId="4F000000">
            <w:pPr>
              <w:spacing w:line="240" w:lineRule="exact"/>
              <w:ind/>
              <w:rPr>
                <w:b w:val="1"/>
                <w:color w:val="FF0000"/>
                <w:sz w:val="24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4927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56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90-120 % </w:t>
            </w:r>
          </w:p>
          <w:p w14:paraId="59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5A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В размере 1 должностного</w:t>
            </w:r>
          </w:p>
          <w:p w14:paraId="5F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66000000">
      <w:pPr>
        <w:widowControl w:val="0"/>
        <w:ind/>
        <w:jc w:val="both"/>
        <w:rPr>
          <w:sz w:val="24"/>
        </w:rPr>
      </w:pPr>
    </w:p>
    <w:p w14:paraId="6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68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 xml:space="preserve">«О государственной гражданской службе Российской Федерации» гражданин не может быть </w:t>
      </w:r>
      <w:r>
        <w:rPr>
          <w:sz w:val="24"/>
        </w:rPr>
        <w:t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69000000">
      <w:pPr>
        <w:widowControl w:val="0"/>
        <w:ind w:firstLine="709"/>
        <w:jc w:val="both"/>
        <w:rPr>
          <w:sz w:val="24"/>
        </w:rPr>
      </w:pPr>
    </w:p>
    <w:p w14:paraId="6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гражданин представляет следующие документы:</w:t>
      </w:r>
    </w:p>
    <w:p w14:paraId="6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6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форме, утвержденной распоряжением Правительства Российской Федерации от 26.05.2005 № 667-р с изменениями от 05.03.2018, </w:t>
      </w:r>
      <w:r>
        <w:rPr>
          <w:sz w:val="24"/>
        </w:rPr>
        <w:t xml:space="preserve">             от 27.03.2019 № 543-р </w:t>
      </w:r>
      <w:r>
        <w:rPr>
          <w:sz w:val="24"/>
        </w:rPr>
        <w:t>с приложением фотографии;</w:t>
      </w:r>
    </w:p>
    <w:p w14:paraId="6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6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7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7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72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  <w:r>
        <w:rPr>
          <w:sz w:val="24"/>
        </w:rPr>
        <w:t xml:space="preserve"> </w:t>
      </w:r>
    </w:p>
    <w:p w14:paraId="73000000">
      <w:pPr>
        <w:ind/>
        <w:jc w:val="both"/>
        <w:rPr>
          <w:sz w:val="24"/>
        </w:rPr>
      </w:pPr>
      <w:r>
        <w:rPr>
          <w:sz w:val="24"/>
        </w:rPr>
        <w:t xml:space="preserve">         При подаче документов на конкурс гражданин оформляет письменное согласие на обработку персональных данных в налоговом органе.</w:t>
      </w:r>
    </w:p>
    <w:p w14:paraId="74000000">
      <w:pPr>
        <w:ind/>
        <w:jc w:val="both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75000000">
      <w:pPr>
        <w:ind w:firstLine="540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7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7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7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79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7A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7B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7C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7D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7E000000">
      <w:pPr>
        <w:ind w:firstLine="708"/>
        <w:jc w:val="both"/>
        <w:rPr>
          <w:sz w:val="24"/>
        </w:rPr>
      </w:pPr>
      <w:r>
        <w:rPr>
          <w:sz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4_ch"/>
          <w:sz w:val="24"/>
        </w:rPr>
        <w:fldChar w:fldCharType="begin"/>
      </w:r>
      <w:r>
        <w:rPr>
          <w:rStyle w:val="Style_4_ch"/>
          <w:sz w:val="24"/>
        </w:rPr>
        <w:instrText>HYPERLINK "https://gossluzhba.gov.ru"</w:instrText>
      </w:r>
      <w:r>
        <w:rPr>
          <w:rStyle w:val="Style_4_ch"/>
          <w:sz w:val="24"/>
        </w:rPr>
        <w:fldChar w:fldCharType="separate"/>
      </w:r>
      <w:r>
        <w:rPr>
          <w:rStyle w:val="Style_4_ch"/>
          <w:sz w:val="24"/>
        </w:rPr>
        <w:t>https://gossluzhba.gov.r</w:t>
      </w:r>
      <w:r>
        <w:rPr>
          <w:rStyle w:val="Style_4_ch"/>
          <w:sz w:val="24"/>
        </w:rPr>
        <w:t>u</w:t>
      </w:r>
      <w:r>
        <w:rPr>
          <w:rStyle w:val="Style_4_ch"/>
          <w:sz w:val="24"/>
        </w:rPr>
        <w:fldChar w:fldCharType="end"/>
      </w:r>
      <w:r>
        <w:rPr>
          <w:sz w:val="24"/>
        </w:rPr>
        <w:t xml:space="preserve"> – «Тесты для самопроверки»</w:t>
      </w:r>
      <w:r>
        <w:rPr>
          <w:sz w:val="24"/>
        </w:rPr>
        <w:t xml:space="preserve">. </w:t>
      </w:r>
    </w:p>
    <w:p w14:paraId="7F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8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 Решение конкурсной комиссии принимается в отсутствие кандидатов.</w:t>
      </w:r>
    </w:p>
    <w:p w14:paraId="81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82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83000000">
      <w:pPr>
        <w:ind w:firstLine="540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Межрайонную ИФНС России </w:t>
      </w:r>
      <w:r>
        <w:rPr>
          <w:sz w:val="24"/>
        </w:rPr>
        <w:t xml:space="preserve">№18 </w:t>
      </w:r>
      <w:r>
        <w:rPr>
          <w:sz w:val="24"/>
        </w:rPr>
        <w:t>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8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 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8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8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гражданских служащих (граждан), не допущенных к участию в конкурсе, и кандидатов, которым было отказано,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14:paraId="8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8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Прием документов для участия в конкурсе будет проводиться с </w:t>
      </w:r>
      <w:r>
        <w:rPr>
          <w:sz w:val="24"/>
        </w:rPr>
        <w:t>24</w:t>
      </w:r>
      <w:r>
        <w:rPr>
          <w:sz w:val="24"/>
        </w:rPr>
        <w:t>.0</w:t>
      </w:r>
      <w:r>
        <w:rPr>
          <w:sz w:val="24"/>
        </w:rPr>
        <w:t>4</w:t>
      </w:r>
      <w:r>
        <w:rPr>
          <w:sz w:val="24"/>
        </w:rPr>
        <w:t>.2020</w:t>
      </w:r>
      <w:r>
        <w:rPr>
          <w:sz w:val="24"/>
        </w:rPr>
        <w:t xml:space="preserve"> </w:t>
      </w:r>
      <w:r>
        <w:rPr>
          <w:sz w:val="24"/>
        </w:rPr>
        <w:t xml:space="preserve">года по </w:t>
      </w:r>
      <w:r>
        <w:rPr>
          <w:sz w:val="24"/>
        </w:rPr>
        <w:t>14</w:t>
      </w:r>
      <w:r>
        <w:rPr>
          <w:sz w:val="24"/>
        </w:rPr>
        <w:t>.0</w:t>
      </w:r>
      <w:r>
        <w:rPr>
          <w:sz w:val="24"/>
        </w:rPr>
        <w:t>5</w:t>
      </w:r>
      <w:r>
        <w:rPr>
          <w:sz w:val="24"/>
        </w:rPr>
        <w:t>.2020</w:t>
      </w:r>
      <w:r>
        <w:rPr>
          <w:sz w:val="24"/>
        </w:rPr>
        <w:t xml:space="preserve"> </w:t>
      </w:r>
      <w:r>
        <w:rPr>
          <w:sz w:val="24"/>
        </w:rPr>
        <w:t xml:space="preserve">года. </w:t>
      </w:r>
      <w:r>
        <w:rPr>
          <w:sz w:val="24"/>
        </w:rPr>
        <w:t xml:space="preserve">Время приема документов: с понедельника по четверг - с 09 часов 00 минут </w:t>
      </w:r>
      <w:r>
        <w:rPr>
          <w:sz w:val="24"/>
        </w:rPr>
        <w:t xml:space="preserve">до 18 часов 00 минут, пятница  </w:t>
      </w:r>
      <w:r>
        <w:rPr>
          <w:sz w:val="24"/>
        </w:rPr>
        <w:t>с 09 часов 00 минут до 16 часов 45 минут</w:t>
      </w:r>
    </w:p>
    <w:p w14:paraId="8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443</w:t>
      </w:r>
      <w:r>
        <w:rPr>
          <w:sz w:val="24"/>
        </w:rPr>
        <w:t>099</w:t>
      </w:r>
      <w:r>
        <w:rPr>
          <w:sz w:val="24"/>
        </w:rPr>
        <w:t xml:space="preserve">, г. Самара, ул. </w:t>
      </w:r>
      <w:r>
        <w:rPr>
          <w:sz w:val="24"/>
        </w:rPr>
        <w:t>Князя Григория Засекина</w:t>
      </w:r>
      <w:r>
        <w:rPr>
          <w:sz w:val="24"/>
        </w:rPr>
        <w:t xml:space="preserve">, </w:t>
      </w:r>
      <w:r>
        <w:rPr>
          <w:sz w:val="24"/>
        </w:rPr>
        <w:t>6</w:t>
      </w:r>
      <w:r>
        <w:rPr>
          <w:sz w:val="24"/>
        </w:rPr>
        <w:t xml:space="preserve">, каб. № </w:t>
      </w:r>
      <w:r>
        <w:rPr>
          <w:sz w:val="24"/>
        </w:rPr>
        <w:t>413</w:t>
      </w:r>
      <w:r>
        <w:rPr>
          <w:sz w:val="24"/>
        </w:rPr>
        <w:t xml:space="preserve"> - Межрайонная ИФНС России </w:t>
      </w:r>
      <w:r>
        <w:rPr>
          <w:sz w:val="24"/>
        </w:rPr>
        <w:t xml:space="preserve">№18 </w:t>
      </w:r>
      <w:r>
        <w:rPr>
          <w:sz w:val="24"/>
        </w:rPr>
        <w:t>по Самарской области.</w:t>
      </w:r>
    </w:p>
    <w:p w14:paraId="8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</w:rPr>
        <w:t xml:space="preserve">онкурс планируется провести </w:t>
      </w:r>
      <w:r>
        <w:rPr>
          <w:sz w:val="24"/>
        </w:rPr>
        <w:t>05</w:t>
      </w:r>
      <w:r>
        <w:rPr>
          <w:sz w:val="24"/>
        </w:rPr>
        <w:t>.0</w:t>
      </w:r>
      <w:r>
        <w:rPr>
          <w:sz w:val="24"/>
        </w:rPr>
        <w:t>6</w:t>
      </w:r>
      <w:r>
        <w:rPr>
          <w:sz w:val="24"/>
        </w:rPr>
        <w:t>.2020</w:t>
      </w:r>
      <w:r>
        <w:rPr>
          <w:sz w:val="24"/>
        </w:rPr>
        <w:t xml:space="preserve"> года</w:t>
      </w:r>
      <w:r>
        <w:rPr>
          <w:sz w:val="24"/>
        </w:rPr>
        <w:t xml:space="preserve"> </w:t>
      </w:r>
      <w:r>
        <w:rPr>
          <w:sz w:val="24"/>
        </w:rPr>
        <w:t xml:space="preserve">по адресу: </w:t>
      </w:r>
      <w:r>
        <w:rPr>
          <w:sz w:val="24"/>
        </w:rPr>
        <w:t>г. Самара, ул. Князя Григория Засекина, 6,</w:t>
      </w:r>
      <w:r>
        <w:rPr>
          <w:sz w:val="24"/>
        </w:rPr>
        <w:t xml:space="preserve"> </w:t>
      </w:r>
      <w:r>
        <w:rPr>
          <w:sz w:val="24"/>
        </w:rPr>
        <w:t>каб. №</w:t>
      </w:r>
      <w:r>
        <w:rPr>
          <w:sz w:val="24"/>
        </w:rPr>
        <w:t xml:space="preserve"> 4</w:t>
      </w:r>
      <w:r>
        <w:rPr>
          <w:sz w:val="24"/>
        </w:rPr>
        <w:t>1</w:t>
      </w:r>
      <w:r>
        <w:rPr>
          <w:sz w:val="24"/>
        </w:rPr>
        <w:t>0.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8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14:paraId="8C000000">
      <w:pPr>
        <w:pStyle w:val="Style_3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Контактный телефон:+7 (846) </w:t>
      </w:r>
      <w:r>
        <w:rPr>
          <w:rFonts w:ascii="Times New Roman" w:hAnsi="Times New Roman"/>
          <w:sz w:val="24"/>
        </w:rPr>
        <w:t>339-90-17</w:t>
      </w:r>
      <w:r>
        <w:rPr>
          <w:rFonts w:ascii="Times New Roman" w:hAnsi="Times New Roman"/>
          <w:sz w:val="24"/>
        </w:rPr>
        <w:t xml:space="preserve">; +7(846) </w:t>
      </w:r>
      <w:r>
        <w:rPr>
          <w:rFonts w:ascii="Times New Roman" w:hAnsi="Times New Roman"/>
          <w:sz w:val="24"/>
        </w:rPr>
        <w:t>339-95-86.</w:t>
      </w:r>
    </w:p>
    <w:p w14:paraId="8D000000">
      <w:pPr>
        <w:widowControl w:val="0"/>
        <w:ind w:firstLine="709"/>
        <w:jc w:val="both"/>
        <w:rPr>
          <w:sz w:val="24"/>
        </w:rPr>
      </w:pPr>
    </w:p>
    <w:p w14:paraId="8E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1304" w:footer="709" w:gutter="0" w:header="709" w:left="1134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upperRoman"/>
      <w:pStyle w:val="Style_30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start w:val="0"/>
      <w:numFmt w:val="decimal"/>
      <w:lvlJc w:val="left"/>
      <w:pPr>
        <w:tabs>
          <w:tab w:leader="none" w:pos="360" w:val="left"/>
        </w:tabs>
        <w:ind/>
      </w:pPr>
    </w:lvl>
    <w:lvl w:ilvl="2">
      <w:start w:val="0"/>
      <w:numFmt w:val="decimal"/>
      <w:lvlJc w:val="left"/>
      <w:pPr>
        <w:tabs>
          <w:tab w:leader="none" w:pos="360" w:val="left"/>
        </w:tabs>
        <w:ind/>
      </w:pPr>
    </w:lvl>
    <w:lvl w:ilvl="3">
      <w:start w:val="0"/>
      <w:numFmt w:val="decimal"/>
      <w:lvlJc w:val="left"/>
      <w:pPr>
        <w:tabs>
          <w:tab w:leader="none" w:pos="360" w:val="left"/>
        </w:tabs>
        <w:ind/>
      </w:pPr>
    </w:lvl>
    <w:lvl w:ilvl="4">
      <w:start w:val="0"/>
      <w:numFmt w:val="decimal"/>
      <w:lvlJc w:val="left"/>
      <w:pPr>
        <w:tabs>
          <w:tab w:leader="none" w:pos="360" w:val="left"/>
        </w:tabs>
        <w:ind/>
      </w:pPr>
    </w:lvl>
    <w:lvl w:ilvl="5">
      <w:start w:val="0"/>
      <w:numFmt w:val="decimal"/>
      <w:lvlJc w:val="left"/>
      <w:pPr>
        <w:tabs>
          <w:tab w:leader="none" w:pos="360" w:val="left"/>
        </w:tabs>
        <w:ind/>
      </w:pPr>
    </w:lvl>
    <w:lvl w:ilvl="6">
      <w:start w:val="0"/>
      <w:numFmt w:val="decimal"/>
      <w:lvlJc w:val="left"/>
      <w:pPr>
        <w:tabs>
          <w:tab w:leader="none" w:pos="360" w:val="left"/>
        </w:tabs>
        <w:ind/>
      </w:pPr>
    </w:lvl>
    <w:lvl w:ilvl="7">
      <w:start w:val="0"/>
      <w:numFmt w:val="decimal"/>
      <w:lvlJc w:val="left"/>
      <w:pPr>
        <w:tabs>
          <w:tab w:leader="none" w:pos="360" w:val="left"/>
        </w:tabs>
        <w:ind/>
      </w:pPr>
    </w:lvl>
    <w:lvl w:ilvl="8">
      <w:start w:val="0"/>
      <w:numFmt w:val="decimal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Body Text Indent"/>
    <w:basedOn w:val="Style_5"/>
    <w:link w:val="Style_6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6_ch" w:type="character">
    <w:name w:val="Body Text Indent"/>
    <w:basedOn w:val="Style_5_ch"/>
    <w:link w:val="Style_6"/>
    <w:rPr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2"/>
    <w:next w:val="Style_5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footer"/>
    <w:basedOn w:val="Style_5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5_ch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ConsPlusNormal"/>
    <w:link w:val="Style_11_ch"/>
    <w:pPr>
      <w:widowControl w:val="0"/>
      <w:ind w:firstLine="720"/>
    </w:pPr>
    <w:rPr>
      <w:rFonts w:ascii="Arial" w:hAnsi="Arial"/>
    </w:rPr>
  </w:style>
  <w:style w:styleId="Style_11_ch" w:type="character">
    <w:name w:val="ConsPlusNormal"/>
    <w:link w:val="Style_11"/>
    <w:rPr>
      <w:rFonts w:ascii="Arial" w:hAnsi="Arial"/>
    </w:rPr>
  </w:style>
  <w:style w:styleId="Style_12" w:type="paragraph">
    <w:name w:val="toc 6"/>
    <w:next w:val="Style_5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5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Style7"/>
    <w:basedOn w:val="Style_5"/>
    <w:link w:val="Style_14_ch"/>
    <w:pPr>
      <w:widowControl w:val="0"/>
      <w:spacing w:line="274" w:lineRule="exact"/>
      <w:ind/>
      <w:jc w:val="both"/>
    </w:pPr>
    <w:rPr>
      <w:sz w:val="24"/>
    </w:rPr>
  </w:style>
  <w:style w:styleId="Style_14_ch" w:type="character">
    <w:name w:val="Style7"/>
    <w:basedOn w:val="Style_5_ch"/>
    <w:link w:val="Style_14"/>
    <w:rPr>
      <w:sz w:val="24"/>
    </w:rPr>
  </w:style>
  <w:style w:styleId="Style_15" w:type="paragraph">
    <w:name w:val="Style6"/>
    <w:basedOn w:val="Style_5"/>
    <w:link w:val="Style_15_ch"/>
    <w:pPr>
      <w:widowControl w:val="0"/>
      <w:spacing w:line="274" w:lineRule="exact"/>
      <w:ind/>
      <w:jc w:val="both"/>
    </w:pPr>
    <w:rPr>
      <w:sz w:val="24"/>
    </w:rPr>
  </w:style>
  <w:style w:styleId="Style_15_ch" w:type="character">
    <w:name w:val="Style6"/>
    <w:basedOn w:val="Style_5_ch"/>
    <w:link w:val="Style_15"/>
    <w:rPr>
      <w:sz w:val="24"/>
    </w:rPr>
  </w:style>
  <w:style w:styleId="Style_16" w:type="paragraph">
    <w:name w:val="Style1"/>
    <w:basedOn w:val="Style_5"/>
    <w:link w:val="Style_16_ch"/>
    <w:pPr>
      <w:widowControl w:val="0"/>
      <w:spacing w:line="277" w:lineRule="exact"/>
      <w:ind/>
    </w:pPr>
    <w:rPr>
      <w:sz w:val="24"/>
    </w:rPr>
  </w:style>
  <w:style w:styleId="Style_16_ch" w:type="character">
    <w:name w:val="Style1"/>
    <w:basedOn w:val="Style_5_ch"/>
    <w:link w:val="Style_16"/>
    <w:rPr>
      <w:sz w:val="24"/>
    </w:rPr>
  </w:style>
  <w:style w:styleId="Style_17" w:type="paragraph">
    <w:name w:val="heading 3"/>
    <w:next w:val="Style_5"/>
    <w:link w:val="Style_1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7_ch" w:type="character">
    <w:name w:val="heading 3"/>
    <w:link w:val="Style_17"/>
    <w:rPr>
      <w:rFonts w:ascii="XO Thames" w:hAnsi="XO Thames"/>
      <w:b w:val="1"/>
      <w:i w:val="1"/>
      <w:color w:val="000000"/>
    </w:rPr>
  </w:style>
  <w:style w:styleId="Style_18" w:type="paragraph">
    <w:name w:val="Body Text 3"/>
    <w:basedOn w:val="Style_5"/>
    <w:link w:val="Style_18_ch"/>
    <w:pPr>
      <w:spacing w:after="120"/>
      <w:ind/>
    </w:pPr>
    <w:rPr>
      <w:sz w:val="16"/>
    </w:rPr>
  </w:style>
  <w:style w:styleId="Style_18_ch" w:type="character">
    <w:name w:val="Body Text 3"/>
    <w:basedOn w:val="Style_5_ch"/>
    <w:link w:val="Style_18"/>
    <w:rPr>
      <w:sz w:val="16"/>
    </w:rPr>
  </w:style>
  <w:style w:styleId="Style_19" w:type="paragraph">
    <w:name w:val="Font Style18"/>
    <w:link w:val="Style_19_ch"/>
    <w:rPr>
      <w:rFonts w:ascii="Times New Roman" w:hAnsi="Times New Roman"/>
      <w:sz w:val="22"/>
    </w:rPr>
  </w:style>
  <w:style w:styleId="Style_19_ch" w:type="character">
    <w:name w:val="Font Style18"/>
    <w:link w:val="Style_19"/>
    <w:rPr>
      <w:rFonts w:ascii="Times New Roman" w:hAnsi="Times New Roman"/>
      <w:sz w:val="22"/>
    </w:rPr>
  </w:style>
  <w:style w:styleId="Style_20" w:type="paragraph">
    <w:name w:val="ConsNormal"/>
    <w:link w:val="Style_20_ch"/>
    <w:pPr>
      <w:widowControl w:val="0"/>
      <w:ind w:firstLine="720" w:right="19772"/>
    </w:pPr>
    <w:rPr>
      <w:rFonts w:ascii="Arial" w:hAnsi="Arial"/>
    </w:rPr>
  </w:style>
  <w:style w:styleId="Style_20_ch" w:type="character">
    <w:name w:val="ConsNormal"/>
    <w:link w:val="Style_20"/>
    <w:rPr>
      <w:rFonts w:ascii="Arial" w:hAnsi="Arial"/>
    </w:rPr>
  </w:style>
  <w:style w:styleId="Style_21" w:type="paragraph">
    <w:name w:val="toc 3"/>
    <w:next w:val="Style_5"/>
    <w:link w:val="Style_21_ch"/>
    <w:uiPriority w:val="39"/>
    <w:pPr>
      <w:ind w:firstLine="0" w:left="400"/>
    </w:pPr>
  </w:style>
  <w:style w:styleId="Style_21_ch" w:type="character">
    <w:name w:val="toc 3"/>
    <w:link w:val="Style_21"/>
  </w:style>
  <w:style w:styleId="Style_22" w:type="paragraph">
    <w:name w:val="Гипертекстовая ссылка"/>
    <w:link w:val="Style_22_ch"/>
    <w:rPr>
      <w:b w:val="1"/>
      <w:color w:val="008000"/>
    </w:rPr>
  </w:style>
  <w:style w:styleId="Style_22_ch" w:type="character">
    <w:name w:val="Гипертекстовая ссылка"/>
    <w:link w:val="Style_22"/>
    <w:rPr>
      <w:b w:val="1"/>
      <w:color w:val="008000"/>
    </w:rPr>
  </w:style>
  <w:style w:styleId="Style_23" w:type="paragraph">
    <w:name w:val="Body Text 2"/>
    <w:basedOn w:val="Style_5"/>
    <w:link w:val="Style_23_ch"/>
    <w:pPr>
      <w:spacing w:after="120" w:line="480" w:lineRule="auto"/>
      <w:ind/>
    </w:pPr>
  </w:style>
  <w:style w:styleId="Style_23_ch" w:type="character">
    <w:name w:val="Body Text 2"/>
    <w:basedOn w:val="Style_5_ch"/>
    <w:link w:val="Style_23"/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24" w:type="paragraph">
    <w:name w:val="heading 5"/>
    <w:next w:val="Style_5"/>
    <w:link w:val="Style_2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4_ch" w:type="character">
    <w:name w:val="heading 5"/>
    <w:link w:val="Style_24"/>
    <w:rPr>
      <w:rFonts w:ascii="XO Thames" w:hAnsi="XO Thames"/>
      <w:b w:val="1"/>
      <w:color w:val="000000"/>
      <w:sz w:val="22"/>
    </w:rPr>
  </w:style>
  <w:style w:styleId="Style_25" w:type="paragraph">
    <w:name w:val="Balloon Text"/>
    <w:basedOn w:val="Style_5"/>
    <w:link w:val="Style_25_ch"/>
    <w:rPr>
      <w:rFonts w:ascii="Tahoma" w:hAnsi="Tahoma"/>
      <w:sz w:val="16"/>
    </w:rPr>
  </w:style>
  <w:style w:styleId="Style_25_ch" w:type="character">
    <w:name w:val="Balloon Text"/>
    <w:basedOn w:val="Style_5_ch"/>
    <w:link w:val="Style_25"/>
    <w:rPr>
      <w:rFonts w:ascii="Tahoma" w:hAnsi="Tahoma"/>
      <w:sz w:val="16"/>
    </w:rPr>
  </w:style>
  <w:style w:styleId="Style_26" w:type="paragraph">
    <w:name w:val="heading 1"/>
    <w:basedOn w:val="Style_5"/>
    <w:next w:val="Style_5"/>
    <w:link w:val="Style_26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6_ch" w:type="character">
    <w:name w:val="heading 1"/>
    <w:basedOn w:val="Style_5_ch"/>
    <w:link w:val="Style_26"/>
    <w:rPr>
      <w:b w:val="1"/>
      <w:sz w:val="24"/>
    </w:rPr>
  </w:style>
  <w:style w:styleId="Style_27" w:type="paragraph">
    <w:name w:val="Font Style11"/>
    <w:link w:val="Style_27_ch"/>
    <w:rPr>
      <w:rFonts w:ascii="Times New Roman" w:hAnsi="Times New Roman"/>
      <w:sz w:val="24"/>
    </w:rPr>
  </w:style>
  <w:style w:styleId="Style_27_ch" w:type="character">
    <w:name w:val="Font Style11"/>
    <w:link w:val="Style_27"/>
    <w:rPr>
      <w:rFonts w:ascii="Times New Roman" w:hAnsi="Times New Roman"/>
      <w:sz w:val="24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8" w:type="paragraph">
    <w:name w:val="Footnote"/>
    <w:basedOn w:val="Style_5"/>
    <w:link w:val="Style_28_ch"/>
    <w:pPr>
      <w:ind w:hanging="170" w:left="170"/>
      <w:jc w:val="both"/>
    </w:pPr>
  </w:style>
  <w:style w:styleId="Style_28_ch" w:type="character">
    <w:name w:val="Footnote"/>
    <w:basedOn w:val="Style_5_ch"/>
    <w:link w:val="Style_28"/>
  </w:style>
  <w:style w:styleId="Style_29" w:type="paragraph">
    <w:name w:val="toc 1"/>
    <w:next w:val="Style_5"/>
    <w:link w:val="Style_29_ch"/>
    <w:uiPriority w:val="39"/>
    <w:pPr>
      <w:ind w:firstLine="0" w:left="0"/>
    </w:pPr>
    <w:rPr>
      <w:rFonts w:ascii="XO Thames" w:hAnsi="XO Thames"/>
      <w:b w:val="1"/>
    </w:rPr>
  </w:style>
  <w:style w:styleId="Style_29_ch" w:type="character">
    <w:name w:val="toc 1"/>
    <w:link w:val="Style_29"/>
    <w:rPr>
      <w:rFonts w:ascii="XO Thames" w:hAnsi="XO Thames"/>
      <w:b w:val="1"/>
    </w:rPr>
  </w:style>
  <w:style w:styleId="Style_30" w:type="paragraph">
    <w:name w:val=" Знак"/>
    <w:basedOn w:val="Style_5"/>
    <w:link w:val="Style_30_ch"/>
    <w:pPr>
      <w:widowControl w:val="0"/>
      <w:numPr>
        <w:ilvl w:val="0"/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30_ch" w:type="character">
    <w:name w:val=" Знак"/>
    <w:basedOn w:val="Style_5_ch"/>
    <w:link w:val="Style_30"/>
    <w:rPr>
      <w:b w:val="1"/>
      <w:i w:val="1"/>
      <w:sz w:val="28"/>
    </w:rPr>
  </w:style>
  <w:style w:styleId="Style_31" w:type="paragraph">
    <w:name w:val="Header and Footer"/>
    <w:link w:val="Style_31_ch"/>
    <w:pPr>
      <w:spacing w:line="360" w:lineRule="auto"/>
      <w:ind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List Paragraph"/>
    <w:basedOn w:val="Style_5"/>
    <w:link w:val="Style_32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32_ch" w:type="character">
    <w:name w:val="List Paragraph"/>
    <w:basedOn w:val="Style_5_ch"/>
    <w:link w:val="Style_32"/>
    <w:rPr>
      <w:rFonts w:ascii="Calibri" w:hAnsi="Calibri"/>
      <w:sz w:val="22"/>
    </w:rPr>
  </w:style>
  <w:style w:styleId="Style_33" w:type="paragraph">
    <w:name w:val="Таблицы (моноширинный)"/>
    <w:basedOn w:val="Style_5"/>
    <w:next w:val="Style_5"/>
    <w:link w:val="Style_33_ch"/>
    <w:pPr>
      <w:widowControl w:val="0"/>
      <w:ind/>
      <w:jc w:val="both"/>
    </w:pPr>
    <w:rPr>
      <w:rFonts w:ascii="Courier New" w:hAnsi="Courier New"/>
      <w:sz w:val="24"/>
    </w:rPr>
  </w:style>
  <w:style w:styleId="Style_33_ch" w:type="character">
    <w:name w:val="Таблицы (моноширинный)"/>
    <w:basedOn w:val="Style_5_ch"/>
    <w:link w:val="Style_33"/>
    <w:rPr>
      <w:rFonts w:ascii="Courier New" w:hAnsi="Courier New"/>
      <w:sz w:val="24"/>
    </w:rPr>
  </w:style>
  <w:style w:styleId="Style_34" w:type="paragraph">
    <w:name w:val="toc 9"/>
    <w:next w:val="Style_5"/>
    <w:link w:val="Style_34_ch"/>
    <w:uiPriority w:val="39"/>
    <w:pPr>
      <w:ind w:firstLine="0" w:left="1600"/>
    </w:pPr>
  </w:style>
  <w:style w:styleId="Style_34_ch" w:type="character">
    <w:name w:val="toc 9"/>
    <w:link w:val="Style_34"/>
  </w:style>
  <w:style w:styleId="Style_35" w:type="paragraph">
    <w:name w:val="Style4"/>
    <w:basedOn w:val="Style_5"/>
    <w:link w:val="Style_35_ch"/>
    <w:pPr>
      <w:widowControl w:val="0"/>
      <w:spacing w:line="274" w:lineRule="exact"/>
      <w:ind w:firstLine="533"/>
      <w:jc w:val="both"/>
    </w:pPr>
    <w:rPr>
      <w:sz w:val="24"/>
    </w:rPr>
  </w:style>
  <w:style w:styleId="Style_35_ch" w:type="character">
    <w:name w:val="Style4"/>
    <w:basedOn w:val="Style_5_ch"/>
    <w:link w:val="Style_35"/>
    <w:rPr>
      <w:sz w:val="24"/>
    </w:rPr>
  </w:style>
  <w:style w:styleId="Style_36" w:type="paragraph">
    <w:name w:val="toc 8"/>
    <w:next w:val="Style_5"/>
    <w:link w:val="Style_36_ch"/>
    <w:uiPriority w:val="39"/>
    <w:pPr>
      <w:ind w:firstLine="0" w:left="1400"/>
    </w:pPr>
  </w:style>
  <w:style w:styleId="Style_36_ch" w:type="character">
    <w:name w:val="toc 8"/>
    <w:link w:val="Style_36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7" w:type="paragraph">
    <w:name w:val="toc 5"/>
    <w:next w:val="Style_5"/>
    <w:link w:val="Style_37_ch"/>
    <w:uiPriority w:val="39"/>
    <w:pPr>
      <w:ind w:firstLine="0" w:left="800"/>
    </w:pPr>
  </w:style>
  <w:style w:styleId="Style_37_ch" w:type="character">
    <w:name w:val="toc 5"/>
    <w:link w:val="Style_37"/>
  </w:style>
  <w:style w:styleId="Style_38" w:type="paragraph">
    <w:name w:val=" Знак1"/>
    <w:basedOn w:val="Style_5"/>
    <w:link w:val="Style_38_ch"/>
    <w:pPr>
      <w:spacing w:after="160" w:line="240" w:lineRule="exact"/>
      <w:ind/>
    </w:pPr>
    <w:rPr>
      <w:rFonts w:ascii="Verdana" w:hAnsi="Verdana"/>
    </w:rPr>
  </w:style>
  <w:style w:styleId="Style_38_ch" w:type="character">
    <w:name w:val=" Знак1"/>
    <w:basedOn w:val="Style_5_ch"/>
    <w:link w:val="Style_38"/>
    <w:rPr>
      <w:rFonts w:ascii="Verdana" w:hAnsi="Verdana"/>
    </w:rPr>
  </w:style>
  <w:style w:styleId="Style_39" w:type="paragraph">
    <w:name w:val="Subtitle"/>
    <w:next w:val="Style_5"/>
    <w:link w:val="Style_39_ch"/>
    <w:uiPriority w:val="11"/>
    <w:qFormat/>
    <w:rPr>
      <w:rFonts w:ascii="XO Thames" w:hAnsi="XO Thames"/>
      <w:i w:val="1"/>
      <w:color w:val="616161"/>
      <w:sz w:val="24"/>
    </w:rPr>
  </w:style>
  <w:style w:styleId="Style_39_ch" w:type="character">
    <w:name w:val="Subtitle"/>
    <w:link w:val="Style_39"/>
    <w:rPr>
      <w:rFonts w:ascii="XO Thames" w:hAnsi="XO Thames"/>
      <w:i w:val="1"/>
      <w:color w:val="616161"/>
      <w:sz w:val="24"/>
    </w:rPr>
  </w:style>
  <w:style w:styleId="Style_40" w:type="paragraph">
    <w:name w:val="toc 10"/>
    <w:next w:val="Style_5"/>
    <w:link w:val="Style_40_ch"/>
    <w:uiPriority w:val="39"/>
    <w:pPr>
      <w:ind w:firstLine="0" w:left="1800"/>
    </w:pPr>
  </w:style>
  <w:style w:styleId="Style_40_ch" w:type="character">
    <w:name w:val="toc 10"/>
    <w:link w:val="Style_40"/>
  </w:style>
  <w:style w:styleId="Style_41" w:type="paragraph">
    <w:name w:val="Title"/>
    <w:next w:val="Style_5"/>
    <w:link w:val="Style_41_ch"/>
    <w:uiPriority w:val="10"/>
    <w:qFormat/>
    <w:rPr>
      <w:rFonts w:ascii="XO Thames" w:hAnsi="XO Thames"/>
      <w:b w:val="1"/>
      <w:sz w:val="52"/>
    </w:rPr>
  </w:style>
  <w:style w:styleId="Style_41_ch" w:type="character">
    <w:name w:val="Title"/>
    <w:link w:val="Style_41"/>
    <w:rPr>
      <w:rFonts w:ascii="XO Thames" w:hAnsi="XO Thames"/>
      <w:b w:val="1"/>
      <w:sz w:val="52"/>
    </w:rPr>
  </w:style>
  <w:style w:styleId="Style_42" w:type="paragraph">
    <w:name w:val="heading 4"/>
    <w:next w:val="Style_5"/>
    <w:link w:val="Style_4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2_ch" w:type="character">
    <w:name w:val="heading 4"/>
    <w:link w:val="Style_42"/>
    <w:rPr>
      <w:rFonts w:ascii="XO Thames" w:hAnsi="XO Thames"/>
      <w:b w:val="1"/>
      <w:color w:val="595959"/>
      <w:sz w:val="26"/>
    </w:rPr>
  </w:style>
  <w:style w:styleId="Style_43" w:type="paragraph">
    <w:name w:val="heading 2"/>
    <w:next w:val="Style_5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styleId="Style_44" w:type="paragraph">
    <w:name w:val="page number"/>
    <w:basedOn w:val="Style_7"/>
    <w:link w:val="Style_44_ch"/>
  </w:style>
  <w:style w:styleId="Style_44_ch" w:type="character">
    <w:name w:val="page number"/>
    <w:basedOn w:val="Style_7_ch"/>
    <w:link w:val="Style_44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